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firstLine="480"/>
        <w:jc w:val="center"/>
        <w:rPr>
          <w:rFonts w:hint="eastAsia"/>
          <w:b/>
          <w:bCs/>
          <w:sz w:val="28"/>
          <w:szCs w:val="28"/>
        </w:rPr>
      </w:pPr>
      <w:r>
        <w:rPr>
          <w:rFonts w:hint="eastAsia"/>
          <w:b/>
          <w:bCs/>
          <w:sz w:val="28"/>
          <w:szCs w:val="28"/>
        </w:rPr>
        <w:t>广东省陆丰市气象局观测场环境维护、设备看护维修保养服务采购项目</w:t>
      </w:r>
    </w:p>
    <w:p>
      <w:pPr>
        <w:pStyle w:val="8"/>
        <w:spacing w:line="360" w:lineRule="auto"/>
        <w:ind w:firstLine="480"/>
        <w:jc w:val="center"/>
        <w:rPr>
          <w:rFonts w:hint="eastAsia" w:eastAsiaTheme="minorEastAsia"/>
          <w:b/>
          <w:bCs/>
          <w:sz w:val="28"/>
          <w:szCs w:val="28"/>
          <w:lang w:val="en-US" w:eastAsia="zh-CN"/>
        </w:rPr>
      </w:pPr>
      <w:r>
        <w:rPr>
          <w:rFonts w:hint="eastAsia"/>
          <w:b/>
          <w:bCs/>
          <w:sz w:val="28"/>
          <w:szCs w:val="28"/>
        </w:rPr>
        <w:t>市场调查价格表</w:t>
      </w:r>
      <w:r>
        <w:rPr>
          <w:rFonts w:hint="eastAsia"/>
          <w:b/>
          <w:bCs/>
          <w:sz w:val="28"/>
          <w:szCs w:val="28"/>
          <w:lang w:val="en-US" w:eastAsia="zh-CN"/>
        </w:rPr>
        <w:t>附件</w:t>
      </w:r>
    </w:p>
    <w:p>
      <w:pPr>
        <w:pStyle w:val="8"/>
        <w:spacing w:line="360" w:lineRule="auto"/>
        <w:ind w:firstLine="480"/>
        <w:jc w:val="left"/>
        <w:rPr>
          <w:sz w:val="24"/>
          <w:szCs w:val="24"/>
        </w:rPr>
      </w:pPr>
      <w:r>
        <w:rPr>
          <w:rFonts w:hint="eastAsia"/>
          <w:sz w:val="24"/>
          <w:szCs w:val="24"/>
        </w:rPr>
        <w:t>按照《汕尾市气象局自动气象站管理暂行办法》等有关规定和陆丰市的实际情况，陆丰市辖区内23个区域自动气象站，其服务内容为气象站观测场环境维护、设备看护维修保养等。</w:t>
      </w:r>
    </w:p>
    <w:p>
      <w:pPr>
        <w:numPr>
          <w:numId w:val="0"/>
        </w:numPr>
        <w:spacing w:line="360" w:lineRule="auto"/>
        <w:ind w:firstLine="482" w:firstLineChars="200"/>
        <w:rPr>
          <w:rFonts w:hint="eastAsia" w:asciiTheme="minorEastAsia" w:hAnsi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一、商务要求：</w:t>
      </w:r>
    </w:p>
    <w:p>
      <w:pPr>
        <w:numPr>
          <w:ilvl w:val="0"/>
          <w:numId w:val="1"/>
        </w:num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服务期：一年</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numPr>
          <w:ilvl w:val="0"/>
          <w:numId w:val="1"/>
        </w:num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服务地点：采购人指定地点</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、服务要求：</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.1定期对所有区域自动气象站</w:t>
      </w:r>
      <w:r>
        <w:rPr>
          <w:rFonts w:hint="eastAsia" w:ascii="宋体" w:hAnsi="宋体" w:eastAsia="宋体" w:cs="宋体"/>
          <w:sz w:val="24"/>
          <w:szCs w:val="24"/>
          <w:lang w:val="en-US" w:eastAsia="zh-CN"/>
        </w:rPr>
        <w:t>进行巡检和维护（每月至少一次）；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.2设备出现故障应及时排除故障；如设备损坏，应免费更换同型号的设备；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.3每月至少一次到现场服务。由双方认可指定的技术支持工程师在工作现场完成参数调整、设备调整、故障排除等需在工作现场完成的维护服务；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.4对区域自动气象站设备状况定期、跟踪了解,为设备的正常运转保驾护航；</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.5服务期内出现不能明确的问题时，或在收到采购人紧急情况维护通知后，成交</w:t>
      </w:r>
      <w:r>
        <w:rPr>
          <w:rFonts w:hint="eastAsia" w:ascii="宋体" w:hAnsi="宋体" w:eastAsia="宋体" w:cs="宋体"/>
          <w:sz w:val="24"/>
          <w:szCs w:val="24"/>
          <w:lang w:eastAsia="zh-CN"/>
        </w:rPr>
        <w:t>供应商</w:t>
      </w:r>
      <w:r>
        <w:rPr>
          <w:rFonts w:hint="eastAsia" w:ascii="宋体" w:hAnsi="宋体" w:eastAsia="宋体" w:cs="宋体"/>
          <w:sz w:val="24"/>
          <w:szCs w:val="24"/>
        </w:rPr>
        <w:t>应在 2 小时内做出响应、24小时内派员到现场维护，一般问题 24 小时内排除。</w:t>
      </w:r>
    </w:p>
    <w:p>
      <w:pPr>
        <w:spacing w:line="360" w:lineRule="auto"/>
        <w:ind w:firstLine="482" w:firstLineChars="200"/>
        <w:jc w:val="left"/>
        <w:rPr>
          <w:rFonts w:asciiTheme="minorEastAsia" w:hAnsiTheme="minorEastAsia" w:cstheme="minorEastAsia"/>
          <w:b/>
          <w:bCs/>
          <w:sz w:val="24"/>
        </w:rPr>
      </w:pPr>
      <w:r>
        <w:rPr>
          <w:rFonts w:hint="eastAsia" w:asciiTheme="minorEastAsia" w:hAnsiTheme="minorEastAsia" w:cstheme="minorEastAsia"/>
          <w:b/>
          <w:bCs/>
          <w:sz w:val="24"/>
          <w:lang w:val="en-US" w:eastAsia="zh-CN"/>
        </w:rPr>
        <w:t>4、</w:t>
      </w:r>
      <w:r>
        <w:rPr>
          <w:rFonts w:hint="eastAsia" w:asciiTheme="minorEastAsia" w:hAnsiTheme="minorEastAsia" w:cstheme="minorEastAsia"/>
          <w:b/>
          <w:bCs/>
          <w:sz w:val="24"/>
        </w:rPr>
        <w:t>验收要求：</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.1除招标文件另有要求外，均按国家、地方或行业现行相关验收规范和评定标准执行。</w:t>
      </w:r>
    </w:p>
    <w:p>
      <w:pPr>
        <w:spacing w:line="360" w:lineRule="auto"/>
        <w:ind w:firstLine="480" w:firstLineChars="200"/>
        <w:jc w:val="left"/>
        <w:rPr>
          <w:rFonts w:asciiTheme="minorEastAsia" w:hAnsiTheme="minorEastAsia" w:cstheme="minorEastAsia"/>
          <w:sz w:val="24"/>
        </w:rPr>
      </w:pPr>
      <w:r>
        <w:rPr>
          <w:rFonts w:hint="eastAsia" w:asciiTheme="minorEastAsia" w:hAnsiTheme="minorEastAsia" w:cstheme="minorEastAsia"/>
          <w:sz w:val="24"/>
          <w:lang w:val="en-US" w:eastAsia="zh-CN"/>
        </w:rPr>
        <w:t>4</w:t>
      </w:r>
      <w:r>
        <w:rPr>
          <w:rFonts w:hint="eastAsia" w:asciiTheme="minorEastAsia" w:hAnsiTheme="minorEastAsia" w:cstheme="minorEastAsia"/>
          <w:sz w:val="24"/>
        </w:rPr>
        <w:t>.2成交供应商每次现场服务完后都要向采购人提供有关的服务记录文档，并由双方认可的技术人员签字确认。</w:t>
      </w:r>
    </w:p>
    <w:p>
      <w:pPr>
        <w:pStyle w:val="8"/>
        <w:spacing w:line="276" w:lineRule="auto"/>
        <w:jc w:val="both"/>
        <w:rPr>
          <w:rFonts w:hint="eastAsia" w:eastAsiaTheme="minorEastAsia"/>
          <w:b/>
          <w:sz w:val="28"/>
          <w:szCs w:val="28"/>
          <w:lang w:val="en-US" w:eastAsia="zh-CN"/>
        </w:rPr>
      </w:pPr>
      <w:r>
        <w:rPr>
          <w:rFonts w:hint="eastAsia"/>
          <w:b/>
          <w:sz w:val="28"/>
          <w:szCs w:val="28"/>
          <w:lang w:val="en-US" w:eastAsia="zh-CN"/>
        </w:rPr>
        <w:t>二、</w:t>
      </w:r>
      <w:r>
        <w:rPr>
          <w:rFonts w:hint="eastAsia" w:ascii="宋体" w:hAnsi="宋体" w:eastAsia="宋体" w:cs="宋体"/>
          <w:b/>
          <w:color w:val="000000"/>
          <w:kern w:val="0"/>
          <w:sz w:val="28"/>
          <w:szCs w:val="28"/>
        </w:rPr>
        <w:t>技术规格、参数及要求</w:t>
      </w:r>
    </w:p>
    <w:p>
      <w:pPr>
        <w:pStyle w:val="8"/>
        <w:spacing w:line="276" w:lineRule="auto"/>
        <w:ind w:firstLine="562"/>
        <w:jc w:val="center"/>
        <w:rPr>
          <w:b/>
          <w:sz w:val="28"/>
          <w:szCs w:val="28"/>
        </w:rPr>
      </w:pPr>
      <w:r>
        <w:rPr>
          <w:rFonts w:hint="eastAsia"/>
          <w:b/>
          <w:sz w:val="28"/>
          <w:szCs w:val="28"/>
        </w:rPr>
        <w:t>（一）单个区域自动气象站</w:t>
      </w:r>
      <w:bookmarkStart w:id="0" w:name="_GoBack"/>
      <w:bookmarkEnd w:id="0"/>
    </w:p>
    <w:tbl>
      <w:tblPr>
        <w:tblStyle w:val="4"/>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1771"/>
        <w:gridCol w:w="3776"/>
        <w:gridCol w:w="1536"/>
        <w:gridCol w:w="1103"/>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47" w:type="dxa"/>
            <w:vAlign w:val="center"/>
          </w:tcPr>
          <w:p>
            <w:pPr>
              <w:jc w:val="center"/>
              <w:rPr>
                <w:sz w:val="24"/>
                <w:szCs w:val="24"/>
              </w:rPr>
            </w:pPr>
            <w:r>
              <w:rPr>
                <w:rFonts w:hint="eastAsia"/>
                <w:sz w:val="24"/>
                <w:szCs w:val="24"/>
              </w:rPr>
              <w:t>序号</w:t>
            </w:r>
          </w:p>
        </w:tc>
        <w:tc>
          <w:tcPr>
            <w:tcW w:w="1771" w:type="dxa"/>
            <w:vAlign w:val="center"/>
          </w:tcPr>
          <w:p>
            <w:pPr>
              <w:jc w:val="center"/>
              <w:rPr>
                <w:sz w:val="24"/>
                <w:szCs w:val="24"/>
              </w:rPr>
            </w:pPr>
            <w:r>
              <w:rPr>
                <w:rFonts w:hint="eastAsia"/>
                <w:sz w:val="24"/>
                <w:szCs w:val="24"/>
              </w:rPr>
              <w:t>项目名称</w:t>
            </w:r>
          </w:p>
        </w:tc>
        <w:tc>
          <w:tcPr>
            <w:tcW w:w="3776" w:type="dxa"/>
            <w:vAlign w:val="center"/>
          </w:tcPr>
          <w:p>
            <w:pPr>
              <w:jc w:val="center"/>
              <w:rPr>
                <w:sz w:val="24"/>
                <w:szCs w:val="24"/>
              </w:rPr>
            </w:pPr>
            <w:r>
              <w:rPr>
                <w:rFonts w:hint="eastAsia"/>
                <w:sz w:val="24"/>
                <w:szCs w:val="24"/>
              </w:rPr>
              <w:t>服务内容</w:t>
            </w:r>
          </w:p>
        </w:tc>
        <w:tc>
          <w:tcPr>
            <w:tcW w:w="1536" w:type="dxa"/>
            <w:vAlign w:val="center"/>
          </w:tcPr>
          <w:p>
            <w:pPr>
              <w:jc w:val="center"/>
              <w:rPr>
                <w:rFonts w:hint="eastAsia" w:eastAsiaTheme="minorEastAsia"/>
                <w:sz w:val="24"/>
                <w:szCs w:val="24"/>
                <w:lang w:eastAsia="zh-CN"/>
              </w:rPr>
            </w:pPr>
            <w:r>
              <w:rPr>
                <w:rFonts w:hint="eastAsia"/>
                <w:sz w:val="24"/>
                <w:szCs w:val="24"/>
                <w:lang w:val="en-US" w:eastAsia="zh-CN"/>
              </w:rPr>
              <w:t>数量</w:t>
            </w:r>
          </w:p>
        </w:tc>
        <w:tc>
          <w:tcPr>
            <w:tcW w:w="1103" w:type="dxa"/>
            <w:vAlign w:val="center"/>
          </w:tcPr>
          <w:p>
            <w:pPr>
              <w:jc w:val="center"/>
              <w:rPr>
                <w:rFonts w:hint="eastAsia" w:eastAsiaTheme="minorEastAsia"/>
                <w:sz w:val="24"/>
                <w:szCs w:val="24"/>
                <w:lang w:val="en-US" w:eastAsia="zh-CN"/>
              </w:rPr>
            </w:pPr>
            <w:r>
              <w:rPr>
                <w:rFonts w:hint="eastAsia"/>
                <w:sz w:val="24"/>
                <w:szCs w:val="24"/>
                <w:lang w:val="en-US" w:eastAsia="zh-CN"/>
              </w:rPr>
              <w:t>单价</w:t>
            </w:r>
          </w:p>
        </w:tc>
        <w:tc>
          <w:tcPr>
            <w:tcW w:w="1258" w:type="dxa"/>
            <w:vAlign w:val="center"/>
          </w:tcPr>
          <w:p>
            <w:pPr>
              <w:jc w:val="center"/>
              <w:rPr>
                <w:rFonts w:hint="eastAsia" w:eastAsiaTheme="minorEastAsia"/>
                <w:sz w:val="24"/>
                <w:szCs w:val="24"/>
                <w:lang w:val="en-US" w:eastAsia="zh-CN"/>
              </w:rPr>
            </w:pPr>
            <w:r>
              <w:rPr>
                <w:rFonts w:hint="eastAsia"/>
                <w:sz w:val="24"/>
                <w:szCs w:val="24"/>
                <w:lang w:val="en-US"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47" w:type="dxa"/>
            <w:vAlign w:val="center"/>
          </w:tcPr>
          <w:p>
            <w:pPr>
              <w:jc w:val="center"/>
              <w:rPr>
                <w:sz w:val="24"/>
                <w:szCs w:val="24"/>
              </w:rPr>
            </w:pPr>
            <w:r>
              <w:rPr>
                <w:rFonts w:hint="eastAsia"/>
                <w:sz w:val="24"/>
                <w:szCs w:val="24"/>
              </w:rPr>
              <w:t>1</w:t>
            </w:r>
          </w:p>
        </w:tc>
        <w:tc>
          <w:tcPr>
            <w:tcW w:w="1771" w:type="dxa"/>
            <w:vAlign w:val="center"/>
          </w:tcPr>
          <w:p>
            <w:pPr>
              <w:jc w:val="left"/>
              <w:rPr>
                <w:sz w:val="24"/>
                <w:szCs w:val="24"/>
              </w:rPr>
            </w:pPr>
            <w:r>
              <w:rPr>
                <w:rFonts w:hint="eastAsia"/>
                <w:sz w:val="24"/>
                <w:szCs w:val="24"/>
              </w:rPr>
              <w:t>日常巡查</w:t>
            </w:r>
          </w:p>
        </w:tc>
        <w:tc>
          <w:tcPr>
            <w:tcW w:w="3776" w:type="dxa"/>
            <w:vAlign w:val="center"/>
          </w:tcPr>
          <w:p>
            <w:pPr>
              <w:jc w:val="left"/>
              <w:rPr>
                <w:sz w:val="24"/>
                <w:szCs w:val="24"/>
              </w:rPr>
            </w:pPr>
            <w:r>
              <w:rPr>
                <w:rFonts w:hint="eastAsia"/>
                <w:sz w:val="24"/>
                <w:szCs w:val="24"/>
              </w:rPr>
              <w:t>每月每站巡查一次，包括人工、车辆、加油费等</w:t>
            </w:r>
          </w:p>
        </w:tc>
        <w:tc>
          <w:tcPr>
            <w:tcW w:w="1536" w:type="dxa"/>
            <w:vAlign w:val="center"/>
          </w:tcPr>
          <w:p>
            <w:pPr>
              <w:jc w:val="center"/>
              <w:rPr>
                <w:sz w:val="24"/>
                <w:szCs w:val="24"/>
              </w:rPr>
            </w:pPr>
          </w:p>
        </w:tc>
        <w:tc>
          <w:tcPr>
            <w:tcW w:w="1103" w:type="dxa"/>
            <w:vAlign w:val="center"/>
          </w:tcPr>
          <w:p>
            <w:pPr>
              <w:jc w:val="center"/>
              <w:rPr>
                <w:sz w:val="24"/>
                <w:szCs w:val="24"/>
              </w:rPr>
            </w:pPr>
          </w:p>
        </w:tc>
        <w:tc>
          <w:tcPr>
            <w:tcW w:w="125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47" w:type="dxa"/>
            <w:vAlign w:val="center"/>
          </w:tcPr>
          <w:p>
            <w:pPr>
              <w:jc w:val="center"/>
              <w:rPr>
                <w:sz w:val="24"/>
                <w:szCs w:val="24"/>
              </w:rPr>
            </w:pPr>
            <w:r>
              <w:rPr>
                <w:rFonts w:hint="eastAsia"/>
                <w:sz w:val="24"/>
                <w:szCs w:val="24"/>
              </w:rPr>
              <w:t>2</w:t>
            </w:r>
          </w:p>
        </w:tc>
        <w:tc>
          <w:tcPr>
            <w:tcW w:w="1771" w:type="dxa"/>
            <w:vAlign w:val="center"/>
          </w:tcPr>
          <w:p>
            <w:pPr>
              <w:jc w:val="left"/>
              <w:rPr>
                <w:sz w:val="24"/>
                <w:szCs w:val="24"/>
              </w:rPr>
            </w:pPr>
            <w:r>
              <w:rPr>
                <w:rFonts w:hint="eastAsia"/>
                <w:sz w:val="24"/>
                <w:szCs w:val="24"/>
              </w:rPr>
              <w:t>场地看护</w:t>
            </w:r>
          </w:p>
        </w:tc>
        <w:tc>
          <w:tcPr>
            <w:tcW w:w="3776" w:type="dxa"/>
            <w:vAlign w:val="center"/>
          </w:tcPr>
          <w:p>
            <w:pPr>
              <w:jc w:val="left"/>
              <w:rPr>
                <w:sz w:val="24"/>
                <w:szCs w:val="24"/>
              </w:rPr>
            </w:pPr>
            <w:r>
              <w:rPr>
                <w:rFonts w:hint="eastAsia"/>
                <w:sz w:val="24"/>
                <w:szCs w:val="24"/>
              </w:rPr>
              <w:t>防盗防破坏保障设备的安全</w:t>
            </w:r>
          </w:p>
        </w:tc>
        <w:tc>
          <w:tcPr>
            <w:tcW w:w="1536" w:type="dxa"/>
            <w:vAlign w:val="center"/>
          </w:tcPr>
          <w:p>
            <w:pPr>
              <w:jc w:val="center"/>
              <w:rPr>
                <w:sz w:val="24"/>
                <w:szCs w:val="24"/>
              </w:rPr>
            </w:pPr>
          </w:p>
        </w:tc>
        <w:tc>
          <w:tcPr>
            <w:tcW w:w="1103" w:type="dxa"/>
            <w:vAlign w:val="center"/>
          </w:tcPr>
          <w:p>
            <w:pPr>
              <w:jc w:val="center"/>
              <w:rPr>
                <w:sz w:val="24"/>
                <w:szCs w:val="24"/>
              </w:rPr>
            </w:pPr>
          </w:p>
        </w:tc>
        <w:tc>
          <w:tcPr>
            <w:tcW w:w="125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47" w:type="dxa"/>
            <w:vAlign w:val="center"/>
          </w:tcPr>
          <w:p>
            <w:pPr>
              <w:jc w:val="center"/>
              <w:rPr>
                <w:sz w:val="24"/>
                <w:szCs w:val="24"/>
              </w:rPr>
            </w:pPr>
            <w:r>
              <w:rPr>
                <w:rFonts w:hint="eastAsia"/>
                <w:sz w:val="24"/>
                <w:szCs w:val="24"/>
              </w:rPr>
              <w:t>3</w:t>
            </w:r>
          </w:p>
        </w:tc>
        <w:tc>
          <w:tcPr>
            <w:tcW w:w="1771" w:type="dxa"/>
            <w:vAlign w:val="center"/>
          </w:tcPr>
          <w:p>
            <w:pPr>
              <w:jc w:val="left"/>
              <w:rPr>
                <w:sz w:val="24"/>
                <w:szCs w:val="24"/>
              </w:rPr>
            </w:pPr>
            <w:r>
              <w:rPr>
                <w:rFonts w:hint="eastAsia"/>
                <w:sz w:val="24"/>
                <w:szCs w:val="24"/>
              </w:rPr>
              <w:t>场地环境维护</w:t>
            </w:r>
          </w:p>
        </w:tc>
        <w:tc>
          <w:tcPr>
            <w:tcW w:w="3776" w:type="dxa"/>
            <w:vAlign w:val="center"/>
          </w:tcPr>
          <w:p>
            <w:pPr>
              <w:jc w:val="left"/>
              <w:rPr>
                <w:sz w:val="24"/>
                <w:szCs w:val="24"/>
              </w:rPr>
            </w:pPr>
            <w:r>
              <w:rPr>
                <w:rFonts w:hint="eastAsia"/>
                <w:sz w:val="24"/>
                <w:szCs w:val="24"/>
              </w:rPr>
              <w:t>场地环境清洁、绿化保养</w:t>
            </w:r>
          </w:p>
        </w:tc>
        <w:tc>
          <w:tcPr>
            <w:tcW w:w="1536" w:type="dxa"/>
            <w:vAlign w:val="center"/>
          </w:tcPr>
          <w:p>
            <w:pPr>
              <w:jc w:val="center"/>
              <w:rPr>
                <w:sz w:val="24"/>
                <w:szCs w:val="24"/>
              </w:rPr>
            </w:pPr>
          </w:p>
        </w:tc>
        <w:tc>
          <w:tcPr>
            <w:tcW w:w="1103" w:type="dxa"/>
            <w:vAlign w:val="center"/>
          </w:tcPr>
          <w:p>
            <w:pPr>
              <w:jc w:val="center"/>
              <w:rPr>
                <w:sz w:val="24"/>
                <w:szCs w:val="24"/>
              </w:rPr>
            </w:pPr>
          </w:p>
        </w:tc>
        <w:tc>
          <w:tcPr>
            <w:tcW w:w="125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47" w:type="dxa"/>
            <w:vAlign w:val="center"/>
          </w:tcPr>
          <w:p>
            <w:pPr>
              <w:jc w:val="center"/>
              <w:rPr>
                <w:sz w:val="24"/>
                <w:szCs w:val="24"/>
              </w:rPr>
            </w:pPr>
            <w:r>
              <w:rPr>
                <w:rFonts w:hint="eastAsia"/>
                <w:sz w:val="24"/>
                <w:szCs w:val="24"/>
              </w:rPr>
              <w:t>4</w:t>
            </w:r>
          </w:p>
        </w:tc>
        <w:tc>
          <w:tcPr>
            <w:tcW w:w="1771" w:type="dxa"/>
            <w:vAlign w:val="center"/>
          </w:tcPr>
          <w:p>
            <w:pPr>
              <w:jc w:val="left"/>
              <w:rPr>
                <w:sz w:val="24"/>
                <w:szCs w:val="24"/>
              </w:rPr>
            </w:pPr>
            <w:r>
              <w:rPr>
                <w:rFonts w:hint="eastAsia"/>
                <w:sz w:val="24"/>
                <w:szCs w:val="24"/>
              </w:rPr>
              <w:t>设备保养</w:t>
            </w:r>
          </w:p>
        </w:tc>
        <w:tc>
          <w:tcPr>
            <w:tcW w:w="3776" w:type="dxa"/>
            <w:vAlign w:val="center"/>
          </w:tcPr>
          <w:p>
            <w:pPr>
              <w:pStyle w:val="8"/>
              <w:ind w:firstLine="0" w:firstLineChars="0"/>
              <w:jc w:val="left"/>
              <w:rPr>
                <w:sz w:val="24"/>
                <w:szCs w:val="24"/>
              </w:rPr>
            </w:pPr>
            <w:r>
              <w:rPr>
                <w:rFonts w:hint="eastAsia"/>
                <w:sz w:val="24"/>
                <w:szCs w:val="24"/>
              </w:rPr>
              <w:t>对风塔、仪器设备进行加固、防锈刷漆等</w:t>
            </w:r>
          </w:p>
        </w:tc>
        <w:tc>
          <w:tcPr>
            <w:tcW w:w="1536" w:type="dxa"/>
            <w:vAlign w:val="center"/>
          </w:tcPr>
          <w:p>
            <w:pPr>
              <w:jc w:val="center"/>
              <w:rPr>
                <w:sz w:val="24"/>
                <w:szCs w:val="24"/>
              </w:rPr>
            </w:pPr>
          </w:p>
        </w:tc>
        <w:tc>
          <w:tcPr>
            <w:tcW w:w="1103" w:type="dxa"/>
            <w:vAlign w:val="center"/>
          </w:tcPr>
          <w:p>
            <w:pPr>
              <w:jc w:val="center"/>
              <w:rPr>
                <w:sz w:val="24"/>
                <w:szCs w:val="24"/>
              </w:rPr>
            </w:pPr>
          </w:p>
        </w:tc>
        <w:tc>
          <w:tcPr>
            <w:tcW w:w="125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7" w:type="dxa"/>
            <w:vAlign w:val="center"/>
          </w:tcPr>
          <w:p>
            <w:pPr>
              <w:jc w:val="center"/>
              <w:rPr>
                <w:sz w:val="24"/>
                <w:szCs w:val="24"/>
              </w:rPr>
            </w:pPr>
            <w:r>
              <w:rPr>
                <w:rFonts w:hint="eastAsia"/>
                <w:sz w:val="24"/>
                <w:szCs w:val="24"/>
              </w:rPr>
              <w:t>5</w:t>
            </w:r>
          </w:p>
        </w:tc>
        <w:tc>
          <w:tcPr>
            <w:tcW w:w="1771" w:type="dxa"/>
            <w:vAlign w:val="center"/>
          </w:tcPr>
          <w:p>
            <w:pPr>
              <w:jc w:val="left"/>
              <w:rPr>
                <w:sz w:val="24"/>
                <w:szCs w:val="24"/>
              </w:rPr>
            </w:pPr>
            <w:r>
              <w:rPr>
                <w:rFonts w:hint="eastAsia"/>
                <w:sz w:val="24"/>
                <w:szCs w:val="24"/>
              </w:rPr>
              <w:t>设备维修</w:t>
            </w:r>
          </w:p>
        </w:tc>
        <w:tc>
          <w:tcPr>
            <w:tcW w:w="3776" w:type="dxa"/>
            <w:vAlign w:val="center"/>
          </w:tcPr>
          <w:p>
            <w:pPr>
              <w:pStyle w:val="8"/>
              <w:ind w:firstLine="0" w:firstLineChars="0"/>
              <w:jc w:val="left"/>
              <w:rPr>
                <w:sz w:val="24"/>
                <w:szCs w:val="24"/>
              </w:rPr>
            </w:pPr>
            <w:r>
              <w:rPr>
                <w:rFonts w:hint="eastAsia"/>
                <w:sz w:val="24"/>
                <w:szCs w:val="24"/>
              </w:rPr>
              <w:t>在响应时间内对故障设备进行检查、维修</w:t>
            </w:r>
          </w:p>
        </w:tc>
        <w:tc>
          <w:tcPr>
            <w:tcW w:w="1536" w:type="dxa"/>
            <w:vAlign w:val="center"/>
          </w:tcPr>
          <w:p>
            <w:pPr>
              <w:jc w:val="center"/>
              <w:rPr>
                <w:sz w:val="24"/>
                <w:szCs w:val="24"/>
              </w:rPr>
            </w:pPr>
          </w:p>
        </w:tc>
        <w:tc>
          <w:tcPr>
            <w:tcW w:w="1103" w:type="dxa"/>
            <w:vAlign w:val="center"/>
          </w:tcPr>
          <w:p>
            <w:pPr>
              <w:jc w:val="center"/>
              <w:rPr>
                <w:sz w:val="24"/>
                <w:szCs w:val="24"/>
              </w:rPr>
            </w:pPr>
          </w:p>
        </w:tc>
        <w:tc>
          <w:tcPr>
            <w:tcW w:w="125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7" w:type="dxa"/>
            <w:vAlign w:val="center"/>
          </w:tcPr>
          <w:p>
            <w:pPr>
              <w:jc w:val="center"/>
              <w:rPr>
                <w:sz w:val="24"/>
                <w:szCs w:val="24"/>
              </w:rPr>
            </w:pPr>
            <w:r>
              <w:rPr>
                <w:rFonts w:hint="eastAsia"/>
                <w:sz w:val="24"/>
                <w:szCs w:val="24"/>
              </w:rPr>
              <w:t>6</w:t>
            </w:r>
          </w:p>
        </w:tc>
        <w:tc>
          <w:tcPr>
            <w:tcW w:w="1771" w:type="dxa"/>
            <w:vAlign w:val="center"/>
          </w:tcPr>
          <w:p>
            <w:pPr>
              <w:jc w:val="left"/>
              <w:rPr>
                <w:sz w:val="24"/>
                <w:szCs w:val="24"/>
              </w:rPr>
            </w:pPr>
            <w:r>
              <w:rPr>
                <w:rFonts w:hint="eastAsia"/>
                <w:sz w:val="24"/>
                <w:szCs w:val="24"/>
              </w:rPr>
              <w:t>电源保障</w:t>
            </w:r>
          </w:p>
        </w:tc>
        <w:tc>
          <w:tcPr>
            <w:tcW w:w="3776" w:type="dxa"/>
            <w:vAlign w:val="center"/>
          </w:tcPr>
          <w:p>
            <w:pPr>
              <w:pStyle w:val="8"/>
              <w:ind w:firstLine="0" w:firstLineChars="0"/>
              <w:jc w:val="center"/>
              <w:rPr>
                <w:sz w:val="24"/>
                <w:szCs w:val="24"/>
              </w:rPr>
            </w:pPr>
            <w:r>
              <w:rPr>
                <w:rFonts w:hint="eastAsia"/>
                <w:sz w:val="24"/>
                <w:szCs w:val="24"/>
              </w:rPr>
              <w:t>更换备用电源（蓄电池）</w:t>
            </w:r>
          </w:p>
        </w:tc>
        <w:tc>
          <w:tcPr>
            <w:tcW w:w="1536" w:type="dxa"/>
            <w:vAlign w:val="center"/>
          </w:tcPr>
          <w:p>
            <w:pPr>
              <w:jc w:val="center"/>
              <w:rPr>
                <w:sz w:val="24"/>
                <w:szCs w:val="24"/>
              </w:rPr>
            </w:pPr>
          </w:p>
        </w:tc>
        <w:tc>
          <w:tcPr>
            <w:tcW w:w="1103" w:type="dxa"/>
            <w:vAlign w:val="center"/>
          </w:tcPr>
          <w:p>
            <w:pPr>
              <w:jc w:val="center"/>
              <w:rPr>
                <w:sz w:val="24"/>
                <w:szCs w:val="24"/>
              </w:rPr>
            </w:pPr>
          </w:p>
        </w:tc>
        <w:tc>
          <w:tcPr>
            <w:tcW w:w="125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47" w:type="dxa"/>
            <w:vAlign w:val="center"/>
          </w:tcPr>
          <w:p>
            <w:pPr>
              <w:jc w:val="center"/>
              <w:rPr>
                <w:sz w:val="24"/>
                <w:szCs w:val="24"/>
              </w:rPr>
            </w:pPr>
            <w:r>
              <w:rPr>
                <w:rFonts w:hint="eastAsia"/>
                <w:sz w:val="24"/>
                <w:szCs w:val="24"/>
              </w:rPr>
              <w:t>7</w:t>
            </w:r>
          </w:p>
        </w:tc>
        <w:tc>
          <w:tcPr>
            <w:tcW w:w="1771" w:type="dxa"/>
            <w:vAlign w:val="center"/>
          </w:tcPr>
          <w:p>
            <w:pPr>
              <w:jc w:val="left"/>
              <w:rPr>
                <w:sz w:val="24"/>
                <w:szCs w:val="24"/>
              </w:rPr>
            </w:pPr>
            <w:r>
              <w:rPr>
                <w:rFonts w:hint="eastAsia"/>
                <w:sz w:val="24"/>
                <w:szCs w:val="24"/>
              </w:rPr>
              <w:t>线路保障</w:t>
            </w:r>
          </w:p>
        </w:tc>
        <w:tc>
          <w:tcPr>
            <w:tcW w:w="3776" w:type="dxa"/>
            <w:vAlign w:val="center"/>
          </w:tcPr>
          <w:p>
            <w:pPr>
              <w:jc w:val="center"/>
              <w:rPr>
                <w:sz w:val="24"/>
                <w:szCs w:val="24"/>
              </w:rPr>
            </w:pPr>
            <w:r>
              <w:rPr>
                <w:rFonts w:hint="eastAsia"/>
                <w:sz w:val="24"/>
                <w:szCs w:val="24"/>
              </w:rPr>
              <w:t>更换电线电缆</w:t>
            </w:r>
          </w:p>
        </w:tc>
        <w:tc>
          <w:tcPr>
            <w:tcW w:w="1536" w:type="dxa"/>
            <w:vAlign w:val="center"/>
          </w:tcPr>
          <w:p>
            <w:pPr>
              <w:jc w:val="center"/>
              <w:rPr>
                <w:sz w:val="24"/>
                <w:szCs w:val="24"/>
              </w:rPr>
            </w:pPr>
          </w:p>
        </w:tc>
        <w:tc>
          <w:tcPr>
            <w:tcW w:w="1103" w:type="dxa"/>
            <w:vAlign w:val="center"/>
          </w:tcPr>
          <w:p>
            <w:pPr>
              <w:jc w:val="center"/>
              <w:rPr>
                <w:sz w:val="24"/>
                <w:szCs w:val="24"/>
              </w:rPr>
            </w:pPr>
          </w:p>
        </w:tc>
        <w:tc>
          <w:tcPr>
            <w:tcW w:w="1258"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7" w:type="dxa"/>
            <w:vAlign w:val="center"/>
          </w:tcPr>
          <w:p>
            <w:pPr>
              <w:jc w:val="center"/>
              <w:rPr>
                <w:sz w:val="24"/>
                <w:szCs w:val="24"/>
              </w:rPr>
            </w:pPr>
            <w:r>
              <w:rPr>
                <w:rFonts w:hint="eastAsia"/>
                <w:sz w:val="24"/>
                <w:szCs w:val="24"/>
              </w:rPr>
              <w:t>8</w:t>
            </w:r>
          </w:p>
        </w:tc>
        <w:tc>
          <w:tcPr>
            <w:tcW w:w="5547" w:type="dxa"/>
            <w:gridSpan w:val="2"/>
            <w:vAlign w:val="center"/>
          </w:tcPr>
          <w:p>
            <w:pPr>
              <w:jc w:val="center"/>
              <w:rPr>
                <w:sz w:val="24"/>
                <w:szCs w:val="24"/>
              </w:rPr>
            </w:pPr>
            <w:r>
              <w:rPr>
                <w:rFonts w:hint="eastAsia"/>
                <w:sz w:val="24"/>
                <w:szCs w:val="24"/>
              </w:rPr>
              <w:t>报价合计</w:t>
            </w:r>
          </w:p>
        </w:tc>
        <w:tc>
          <w:tcPr>
            <w:tcW w:w="3897" w:type="dxa"/>
            <w:gridSpan w:val="3"/>
            <w:vAlign w:val="top"/>
          </w:tcPr>
          <w:p>
            <w:pPr>
              <w:spacing w:line="360" w:lineRule="auto"/>
              <w:rPr>
                <w:rFonts w:ascii="宋体" w:hAnsi="宋体" w:eastAsia="宋体" w:cs="宋体"/>
                <w:sz w:val="24"/>
                <w:szCs w:val="24"/>
              </w:rPr>
            </w:pPr>
            <w:r>
              <w:rPr>
                <w:rFonts w:hint="eastAsia" w:ascii="宋体" w:hAnsi="宋体" w:eastAsia="宋体" w:cs="宋体"/>
                <w:sz w:val="24"/>
                <w:szCs w:val="24"/>
              </w:rPr>
              <w:t>小写：￥</w:t>
            </w:r>
          </w:p>
          <w:p>
            <w:pPr>
              <w:rPr>
                <w:sz w:val="24"/>
                <w:szCs w:val="24"/>
              </w:rPr>
            </w:pPr>
            <w:r>
              <w:rPr>
                <w:rFonts w:hint="eastAsia"/>
                <w:sz w:val="24"/>
                <w:szCs w:val="24"/>
              </w:rPr>
              <w:t>大写：</w:t>
            </w:r>
          </w:p>
        </w:tc>
      </w:tr>
    </w:tbl>
    <w:p>
      <w:pPr>
        <w:jc w:val="center"/>
        <w:rPr>
          <w:rFonts w:hint="eastAsia"/>
          <w:b/>
          <w:sz w:val="24"/>
          <w:szCs w:val="24"/>
        </w:rPr>
      </w:pPr>
    </w:p>
    <w:p>
      <w:pPr>
        <w:jc w:val="center"/>
        <w:rPr>
          <w:b/>
          <w:sz w:val="28"/>
          <w:szCs w:val="28"/>
        </w:rPr>
      </w:pPr>
      <w:r>
        <w:rPr>
          <w:rFonts w:hint="eastAsia"/>
          <w:b/>
          <w:sz w:val="28"/>
          <w:szCs w:val="28"/>
        </w:rPr>
        <w:t>（二）区域自动气象站信息表</w:t>
      </w:r>
    </w:p>
    <w:tbl>
      <w:tblPr>
        <w:tblStyle w:val="4"/>
        <w:tblW w:w="10173" w:type="dxa"/>
        <w:jc w:val="center"/>
        <w:tblLayout w:type="autofit"/>
        <w:tblCellMar>
          <w:top w:w="0" w:type="dxa"/>
          <w:left w:w="108" w:type="dxa"/>
          <w:bottom w:w="0" w:type="dxa"/>
          <w:right w:w="108" w:type="dxa"/>
        </w:tblCellMar>
      </w:tblPr>
      <w:tblGrid>
        <w:gridCol w:w="592"/>
        <w:gridCol w:w="922"/>
        <w:gridCol w:w="2422"/>
        <w:gridCol w:w="2409"/>
        <w:gridCol w:w="1985"/>
        <w:gridCol w:w="1843"/>
      </w:tblGrid>
      <w:tr>
        <w:tblPrEx>
          <w:tblCellMar>
            <w:top w:w="0" w:type="dxa"/>
            <w:left w:w="108" w:type="dxa"/>
            <w:bottom w:w="0" w:type="dxa"/>
            <w:right w:w="108" w:type="dxa"/>
          </w:tblCellMar>
        </w:tblPrEx>
        <w:trPr>
          <w:trHeight w:val="57"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9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站号</w:t>
            </w:r>
          </w:p>
        </w:tc>
        <w:tc>
          <w:tcPr>
            <w:tcW w:w="2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站名</w:t>
            </w:r>
          </w:p>
        </w:tc>
        <w:tc>
          <w:tcPr>
            <w:tcW w:w="24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地址</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经度</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纬度</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G1804</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陆丰市碣石镇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碣石镇府楼</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115°49′35″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22°49′13″</w:t>
            </w:r>
          </w:p>
        </w:tc>
      </w:tr>
      <w:tr>
        <w:tblPrEx>
          <w:tblCellMar>
            <w:top w:w="0" w:type="dxa"/>
            <w:left w:w="108" w:type="dxa"/>
            <w:bottom w:w="0" w:type="dxa"/>
            <w:right w:w="108" w:type="dxa"/>
          </w:tblCellMar>
        </w:tblPrEx>
        <w:trPr>
          <w:trHeight w:val="57"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92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G1806</w:t>
            </w:r>
          </w:p>
        </w:tc>
        <w:tc>
          <w:tcPr>
            <w:tcW w:w="242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华侨管理区</w:t>
            </w:r>
          </w:p>
        </w:tc>
        <w:tc>
          <w:tcPr>
            <w:tcW w:w="24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市华侨管区办公楼</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115°55′08″</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22°59′29″</w:t>
            </w:r>
          </w:p>
        </w:tc>
      </w:tr>
      <w:tr>
        <w:tblPrEx>
          <w:tblCellMar>
            <w:top w:w="0" w:type="dxa"/>
            <w:left w:w="108" w:type="dxa"/>
            <w:bottom w:w="0" w:type="dxa"/>
            <w:right w:w="108" w:type="dxa"/>
          </w:tblCellMar>
        </w:tblPrEx>
        <w:trPr>
          <w:trHeight w:val="57"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92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G1832</w:t>
            </w:r>
          </w:p>
        </w:tc>
        <w:tc>
          <w:tcPr>
            <w:tcW w:w="242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陆丰市大安镇</w:t>
            </w:r>
          </w:p>
        </w:tc>
        <w:tc>
          <w:tcPr>
            <w:tcW w:w="24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镇府楼</w:t>
            </w:r>
          </w:p>
        </w:tc>
        <w:tc>
          <w:tcPr>
            <w:tcW w:w="19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115°37′56″</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23°04′23″</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G1833</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陆丰市甲东镇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镇府楼</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116°05′46″</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22°52′46″</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G1834</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陆丰市上英镇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上英镇府楼顶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115°33′21″</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22°52′52″</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G1835</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陆丰市西南镇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西南镇府楼顶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115°32′51″</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23°03′52″</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G1836</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陆丰市八万镇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八万镇府楼顶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115°44′02″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23°02′18″</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G1837</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陆丰市湖东镇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湖东镇府楼顶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115°57′19″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22°48′55″</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G1838</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陆丰市陂洋镇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陂洋巷口水库管理处</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115°53′37″</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23°03′37″</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G1840</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铜锣湖农场</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铜锣湖农场场区楼顶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115°53′37″</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23°00′05″</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G1843</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陆丰市金厢镇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金厢镇府楼顶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115°42′36″</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22°51′29″</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G1844</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陆丰市内湖镇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内湖镇府楼顶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115°50′22″</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22°58′16″</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G1842</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陆丰市南塘镇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南塘镇府楼顶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115°54′47″</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22°54′33″</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G1845</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陆丰市桥冲镇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桥冲镇府楼</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115°47′29″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22°55′06″</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G1847</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陆丰市星都区</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开发区管委会楼顶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115°33′08″</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22°55′56″</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G1848</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大安牛角隆水库</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大安牛角隆水库</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115°36′01″</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23°07′38″</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G1849</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陆丰市博美镇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博美五里牌水库</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115°47′43″</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22°59′53″</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G1868</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陆东海镇乌坎村</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东海镇乌坎村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115°39′21″</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22°53′17″</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G1869</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陆丰市河东镇秋冬村</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河东镇后陂村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115°39′35″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23°00′57″</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G1870</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八万镇上葫村</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八万镇上葫村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115°42′41″</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23°05′47″</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G1873</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陆丰市潭西镇</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谭西镇法留山庄</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115°34′00″</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22°57′14″</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G1893</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华侨区第五小学</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华侨区华侨第五小学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115°56′3″</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22°58′28″</w:t>
            </w:r>
          </w:p>
        </w:tc>
      </w:tr>
      <w:tr>
        <w:tblPrEx>
          <w:tblCellMar>
            <w:top w:w="0" w:type="dxa"/>
            <w:left w:w="108" w:type="dxa"/>
            <w:bottom w:w="0" w:type="dxa"/>
            <w:right w:w="108" w:type="dxa"/>
          </w:tblCellMar>
        </w:tblPrEx>
        <w:trPr>
          <w:trHeight w:val="57" w:hRule="atLeast"/>
          <w:jc w:val="center"/>
        </w:trPr>
        <w:tc>
          <w:tcPr>
            <w:tcW w:w="5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9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G1894</w:t>
            </w:r>
          </w:p>
        </w:tc>
        <w:tc>
          <w:tcPr>
            <w:tcW w:w="24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陂洋镇龙潭水库</w:t>
            </w:r>
          </w:p>
        </w:tc>
        <w:tc>
          <w:tcPr>
            <w:tcW w:w="24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陂洋镇龙潭水库</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115°54′07″</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23°05′23″</w:t>
            </w:r>
          </w:p>
        </w:tc>
      </w:tr>
    </w:tbl>
    <w:p>
      <w:pPr>
        <w:rPr>
          <w:rFonts w:hint="default"/>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8272EE"/>
    <w:multiLevelType w:val="singleLevel"/>
    <w:tmpl w:val="BC8272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62809"/>
    <w:rsid w:val="00E05863"/>
    <w:rsid w:val="06C30885"/>
    <w:rsid w:val="08562809"/>
    <w:rsid w:val="0FA27CAE"/>
    <w:rsid w:val="13550AE8"/>
    <w:rsid w:val="1B735F12"/>
    <w:rsid w:val="392845D9"/>
    <w:rsid w:val="3AA44E79"/>
    <w:rsid w:val="439B543D"/>
    <w:rsid w:val="46D3412B"/>
    <w:rsid w:val="49336464"/>
    <w:rsid w:val="4F790ED7"/>
    <w:rsid w:val="5ABB2809"/>
    <w:rsid w:val="61A33F3A"/>
    <w:rsid w:val="64A43DCD"/>
    <w:rsid w:val="67FD0E5C"/>
    <w:rsid w:val="68E331E3"/>
    <w:rsid w:val="6E363C75"/>
    <w:rsid w:val="6EFB0CED"/>
    <w:rsid w:val="75D23D34"/>
    <w:rsid w:val="7F8513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
    <w:qFormat/>
    <w:uiPriority w:val="9"/>
    <w:pPr>
      <w:keepNext/>
      <w:jc w:val="center"/>
      <w:outlineLvl w:val="0"/>
    </w:pPr>
    <w:rPr>
      <w:rFonts w:ascii="Times New Roman" w:hAnsi="Times New Roman" w:eastAsia="宋体" w:cs="Times New Roman"/>
      <w:b/>
      <w:bCs/>
      <w:sz w:val="24"/>
      <w:szCs w:val="24"/>
      <w:lang w:val="zh-CN" w:eastAsia="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1 字符1"/>
    <w:link w:val="3"/>
    <w:qFormat/>
    <w:uiPriority w:val="9"/>
    <w:rPr>
      <w:rFonts w:ascii="Times New Roman" w:hAnsi="Times New Roman" w:eastAsia="宋体" w:cs="Times New Roman"/>
      <w:b/>
      <w:bCs/>
      <w:sz w:val="24"/>
      <w:szCs w:val="24"/>
      <w:lang w:val="zh-CN" w:eastAsia="zh-CN"/>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2019-05-31T08:38:00Z</dcterms:created>
  <dc:creator>遗忘的硪</dc:creator>
  <cp:lastModifiedBy>Administrator</cp:lastModifiedBy>
  <dcterms:modified xsi:type="dcterms:W3CDTF">2019-12-10T02:13:21Z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